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DC6" w:rsidRDefault="00A34DC6" w:rsidP="00A34DC6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Пояснительная записка к решению Совета муниципального образования Новокубанский район</w:t>
      </w:r>
    </w:p>
    <w:p w:rsidR="00A34DC6" w:rsidRDefault="00A34DC6" w:rsidP="00A34DC6">
      <w:pPr>
        <w:pStyle w:val="1"/>
        <w:spacing w:before="0" w:after="0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«Об утверждении методик расчета налогового потенциала по видам налогов и индекса бюджетных расходов городского и сельских поселений Новокубанского района в 2015-2017 годах»</w:t>
      </w:r>
    </w:p>
    <w:p w:rsidR="00A34DC6" w:rsidRDefault="00A34DC6" w:rsidP="00A34DC6">
      <w:p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34DC6" w:rsidRDefault="00A34DC6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Настоящие методики разработаны в целях исполнения Закона Краснодарского края от 15 июня 2005 года № 918-КЗ «О межбюджетных отношениях в Краснодарском крае» и постановления администрации муниципального образования Новокубанский район от 21 апреля 2010 года № 660 «О межбюджетных отношениях в муниципальном образовании Новокубанский район, в соответствии со статьей 142 Бюджетного кодекса Российской Федерации.</w:t>
      </w:r>
      <w:proofErr w:type="gramEnd"/>
    </w:p>
    <w:p w:rsidR="00A34DC6" w:rsidRDefault="00A34DC6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 xml:space="preserve">Методики используются для расчета дотаций бюджетам городского и сельских поселений Новокубанского района из районного фонда финансовой поддержки поселений в 2015 году. Расчет налогового потенциала поселения </w:t>
      </w:r>
      <w:r w:rsidR="003806E2">
        <w:rPr>
          <w:rFonts w:ascii="Times New Roman" w:hAnsi="Times New Roman" w:cs="Times New Roman"/>
          <w:sz w:val="28"/>
          <w:szCs w:val="28"/>
          <w:lang w:eastAsia="ru-RU"/>
        </w:rPr>
        <w:t>производится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 перечню основных налогов, зачисляемых в бюджеты поселений:</w:t>
      </w: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налог на доходы физических лиц;</w:t>
      </w: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единый сельскохозяйственный налог;</w:t>
      </w: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налог на имущество физических лиц;</w:t>
      </w: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- земельный налог.</w:t>
      </w:r>
    </w:p>
    <w:p w:rsidR="003806E2" w:rsidRDefault="003806E2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ab/>
        <w:t>Для оценки различий в расходах поселений учитываются факторы, влияющие на стоимость муниципальных услуг поселений в расчете на одного жителя:</w:t>
      </w:r>
    </w:p>
    <w:p w:rsidR="003806E2" w:rsidRPr="003806E2" w:rsidRDefault="003806E2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1) п</w:t>
      </w:r>
      <w:r w:rsidRPr="003806E2">
        <w:rPr>
          <w:rFonts w:ascii="Times New Roman" w:hAnsi="Times New Roman" w:cs="Times New Roman"/>
          <w:sz w:val="28"/>
          <w:szCs w:val="28"/>
          <w:lang w:eastAsia="ru-RU"/>
        </w:rPr>
        <w:t>овышенная в сельской местности оплата труда с начислениями, включающая льготы специалистам, проживающим и работающим в сельской местности;</w:t>
      </w:r>
    </w:p>
    <w:p w:rsidR="003806E2" w:rsidRDefault="003806E2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различия в численности населения поселений;</w:t>
      </w:r>
    </w:p>
    <w:p w:rsidR="003806E2" w:rsidRDefault="003806E2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3) различия в протяженности улично-дорожной сети;</w:t>
      </w:r>
    </w:p>
    <w:p w:rsidR="004150AB" w:rsidRDefault="003806E2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4) сложившаяся инфраструктура, соответственно различная</w:t>
      </w:r>
      <w:r w:rsidR="004150AB">
        <w:rPr>
          <w:rFonts w:ascii="Times New Roman" w:hAnsi="Times New Roman" w:cs="Times New Roman"/>
          <w:sz w:val="28"/>
          <w:szCs w:val="28"/>
          <w:lang w:eastAsia="ru-RU"/>
        </w:rPr>
        <w:t xml:space="preserve"> материальная база (здания и сооружения по отрасли «Культура»)</w:t>
      </w: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рассчитанными индексами налогового потенциала и бюджетных расходов определяется бюджетная обеспеченность каждого поселения.</w:t>
      </w:r>
    </w:p>
    <w:p w:rsidR="00A34DC6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соответствии с установленным критерием выравнивания бюджетной обеспеченности производится расчет суммы дотации поселениям, у которых уровень бюджетной обеспеченности ниже установленного критерия.</w:t>
      </w:r>
      <w:r w:rsidR="003806E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50AB" w:rsidRDefault="004150AB" w:rsidP="004150A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150AB" w:rsidRDefault="004150AB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муниципального образования      </w:t>
      </w:r>
    </w:p>
    <w:p w:rsidR="00A34DC6" w:rsidRPr="00A34DC6" w:rsidRDefault="004150AB" w:rsidP="004150A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Новокубанский район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Р.Г.Архипов</w:t>
      </w:r>
      <w:bookmarkStart w:id="0" w:name="_GoBack"/>
      <w:bookmarkEnd w:id="0"/>
      <w:proofErr w:type="spellEnd"/>
      <w:r w:rsidR="00A34DC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3806E2" w:rsidRDefault="003806E2"/>
    <w:sectPr w:rsidR="003806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67FE7"/>
    <w:multiLevelType w:val="hybridMultilevel"/>
    <w:tmpl w:val="08ACF3BC"/>
    <w:lvl w:ilvl="0" w:tplc="CB922808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A9C"/>
    <w:rsid w:val="00012AB1"/>
    <w:rsid w:val="003806E2"/>
    <w:rsid w:val="003A7A9C"/>
    <w:rsid w:val="004150AB"/>
    <w:rsid w:val="00944D67"/>
    <w:rsid w:val="00A34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34D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4D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806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A34DC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A34DC6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3806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906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309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FinUpr</Company>
  <LinksUpToDate>false</LinksUpToDate>
  <CharactersWithSpaces>2070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Музычук Ольга Анатольевна</dc:creator>
  <cp:keywords/>
  <dc:description/>
  <cp:lastModifiedBy>Музычук Ольга Анатольевна</cp:lastModifiedBy>
  <cp:revision>2</cp:revision>
  <dcterms:created xsi:type="dcterms:W3CDTF">2014-11-18T09:13:00Z</dcterms:created>
  <dcterms:modified xsi:type="dcterms:W3CDTF">2014-11-18T09:41:00Z</dcterms:modified>
</cp:coreProperties>
</file>